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83" w:type="dxa"/>
        <w:tblInd w:w="-5" w:type="dxa"/>
        <w:tblLook w:val="04A0" w:firstRow="1" w:lastRow="0" w:firstColumn="1" w:lastColumn="0" w:noHBand="0" w:noVBand="1"/>
      </w:tblPr>
      <w:tblGrid>
        <w:gridCol w:w="2410"/>
        <w:gridCol w:w="10773"/>
      </w:tblGrid>
      <w:tr w:rsidR="00545743" w:rsidTr="005457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F60AD49" wp14:editId="4AE4B6EA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r w:rsidR="00067A28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Безопасна </w:t>
            </w: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Мобилност</w:t>
            </w:r>
          </w:p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4C2CC3" w:rsidRDefault="004C2CC3" w:rsidP="004C2CC3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545743" w:rsidRDefault="00545743" w:rsidP="004C2CC3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4C2CC3" w:rsidRPr="00A6213D" w:rsidRDefault="004C2CC3" w:rsidP="00545743">
      <w:pPr>
        <w:shd w:val="clear" w:color="auto" w:fill="F55F41"/>
        <w:spacing w:after="0" w:line="240" w:lineRule="auto"/>
        <w:ind w:right="-177"/>
        <w:rPr>
          <w:rFonts w:ascii="Verdana" w:hAnsi="Verdana"/>
          <w:b/>
          <w:color w:val="FFFFFF" w:themeColor="background1"/>
          <w:sz w:val="28"/>
          <w:lang w:val="bg-BG"/>
        </w:rPr>
      </w:pPr>
    </w:p>
    <w:p w:rsidR="00A6213D" w:rsidRPr="00D67062" w:rsidRDefault="00545743" w:rsidP="00545743">
      <w:pPr>
        <w:shd w:val="clear" w:color="auto" w:fill="F55F41"/>
        <w:spacing w:after="0" w:line="240" w:lineRule="auto"/>
        <w:ind w:right="-177"/>
        <w:rPr>
          <w:rFonts w:ascii="Verdana" w:hAnsi="Verdana"/>
          <w:b/>
          <w:color w:val="FFFFFF" w:themeColor="background1"/>
          <w:sz w:val="32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A6213D" w:rsidRPr="00D67062">
        <w:rPr>
          <w:rFonts w:ascii="Verdana" w:hAnsi="Verdana"/>
          <w:b/>
          <w:color w:val="FFFFFF" w:themeColor="background1"/>
          <w:sz w:val="36"/>
          <w:lang w:val="bg-BG"/>
        </w:rPr>
        <w:t>ДНЕВЕН РЕД</w:t>
      </w:r>
    </w:p>
    <w:p w:rsidR="00A6213D" w:rsidRPr="00A6213D" w:rsidRDefault="00545743" w:rsidP="00545743">
      <w:pPr>
        <w:shd w:val="clear" w:color="auto" w:fill="F55F41"/>
        <w:spacing w:after="0" w:line="240" w:lineRule="auto"/>
        <w:ind w:right="-177"/>
        <w:rPr>
          <w:rFonts w:ascii="Verdana" w:hAnsi="Verdana"/>
          <w:b/>
          <w:color w:val="FFFFFF" w:themeColor="background1"/>
          <w:sz w:val="28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A6213D" w:rsidRPr="00A6213D">
        <w:rPr>
          <w:rFonts w:ascii="Verdana" w:hAnsi="Verdana"/>
          <w:b/>
          <w:color w:val="FFFFFF" w:themeColor="background1"/>
          <w:sz w:val="28"/>
          <w:lang w:val="bg-BG"/>
        </w:rPr>
        <w:t>НА ЗАСЕДАНИЕ НА О</w:t>
      </w:r>
      <w:r w:rsidR="006568FE">
        <w:rPr>
          <w:rFonts w:ascii="Verdana" w:hAnsi="Verdana"/>
          <w:b/>
          <w:color w:val="FFFFFF" w:themeColor="background1"/>
          <w:sz w:val="28"/>
          <w:lang w:val="bg-BG"/>
        </w:rPr>
        <w:t>бщ</w:t>
      </w:r>
      <w:r w:rsidR="00A6213D" w:rsidRPr="00A6213D">
        <w:rPr>
          <w:rFonts w:ascii="Verdana" w:hAnsi="Verdana"/>
          <w:b/>
          <w:color w:val="FFFFFF" w:themeColor="background1"/>
          <w:sz w:val="28"/>
          <w:lang w:val="bg-BG"/>
        </w:rPr>
        <w:t>КБДП …………………………….</w:t>
      </w:r>
      <w:r w:rsidR="00D67062">
        <w:rPr>
          <w:rFonts w:ascii="Verdana" w:hAnsi="Verdana"/>
          <w:b/>
          <w:color w:val="FFFFFF" w:themeColor="background1"/>
          <w:sz w:val="28"/>
          <w:lang w:val="bg-BG"/>
        </w:rPr>
        <w:t xml:space="preserve"> НА </w:t>
      </w:r>
      <w:r w:rsidR="00A6213D" w:rsidRPr="00A6213D">
        <w:rPr>
          <w:rFonts w:ascii="Verdana" w:hAnsi="Verdana"/>
          <w:b/>
          <w:color w:val="FFFFFF" w:themeColor="background1"/>
          <w:sz w:val="28"/>
          <w:lang w:val="bg-BG"/>
        </w:rPr>
        <w:t>………………. /дата/</w:t>
      </w:r>
    </w:p>
    <w:p w:rsidR="004C2CC3" w:rsidRPr="00A6213D" w:rsidRDefault="004C2CC3" w:rsidP="00545743">
      <w:pPr>
        <w:shd w:val="clear" w:color="auto" w:fill="F55F41"/>
        <w:spacing w:after="0" w:line="240" w:lineRule="auto"/>
        <w:ind w:right="-177"/>
        <w:rPr>
          <w:rFonts w:ascii="Verdana" w:hAnsi="Verdana"/>
          <w:b/>
          <w:color w:val="FFFFFF" w:themeColor="background1"/>
          <w:lang w:val="bg-BG"/>
        </w:rPr>
      </w:pPr>
      <w:r w:rsidRPr="00A6213D">
        <w:rPr>
          <w:rFonts w:ascii="Verdana" w:hAnsi="Verdana"/>
          <w:b/>
          <w:color w:val="FFFFFF" w:themeColor="background1"/>
          <w:lang w:val="bg-BG"/>
        </w:rPr>
        <w:t xml:space="preserve"> </w:t>
      </w:r>
    </w:p>
    <w:p w:rsidR="00BC0D29" w:rsidRPr="007C6358" w:rsidRDefault="00BC0D2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"/>
        <w:tblW w:w="13178" w:type="dxa"/>
        <w:tblLook w:val="04A0" w:firstRow="1" w:lastRow="0" w:firstColumn="1" w:lastColumn="0" w:noHBand="0" w:noVBand="1"/>
      </w:tblPr>
      <w:tblGrid>
        <w:gridCol w:w="13178"/>
      </w:tblGrid>
      <w:tr w:rsidR="00CA3007" w:rsidTr="00F83E7B">
        <w:tc>
          <w:tcPr>
            <w:tcW w:w="13178" w:type="dxa"/>
            <w:shd w:val="clear" w:color="auto" w:fill="auto"/>
          </w:tcPr>
          <w:p w:rsidR="00CA3007" w:rsidRPr="00D67062" w:rsidRDefault="00F83E7B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1. ПРЕДСТАВЯНЕ НА </w:t>
            </w:r>
            <w:r w:rsidR="00525051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ТЕМИТЕ И МАТЕРИАЛИТЕ </w:t>
            </w:r>
            <w:r w:rsidR="002F5300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КЪМ</w:t>
            </w:r>
            <w:r w:rsidR="00525051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 ДНЕВНИЯ РЕД</w:t>
            </w:r>
          </w:p>
          <w:p w:rsidR="00CA3007" w:rsidRPr="00D67062" w:rsidRDefault="00CA3007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</w:p>
          <w:p w:rsidR="00CA3007" w:rsidRPr="00D67062" w:rsidRDefault="00CA3007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Докладва:</w:t>
            </w:r>
            <w:r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 Председател/Секретар на О</w:t>
            </w:r>
            <w:r w:rsidR="006568FE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>бщ</w:t>
            </w:r>
            <w:r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>КБДП</w:t>
            </w:r>
          </w:p>
          <w:p w:rsidR="00CA3007" w:rsidRPr="00D67062" w:rsidRDefault="00CA3007" w:rsidP="00CA3007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CA3007" w:rsidTr="00F83E7B">
        <w:tc>
          <w:tcPr>
            <w:tcW w:w="13178" w:type="dxa"/>
            <w:shd w:val="clear" w:color="auto" w:fill="auto"/>
          </w:tcPr>
          <w:p w:rsidR="00CA3007" w:rsidRPr="00D67062" w:rsidRDefault="00F83E7B" w:rsidP="00CA3007">
            <w:pPr>
              <w:ind w:right="-1125"/>
              <w:jc w:val="both"/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2. ПРЕДСТАВЯНЕ НА ТЕКУЩА </w:t>
            </w:r>
            <w:r w:rsidRPr="00D67062"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  <w:t>ИНФОРМАЦИЯ</w:t>
            </w: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 ЗА ДЕЙНОСТТА ПО БДП НА ЧЛЕНОВЕ</w:t>
            </w:r>
            <w:r w:rsidR="002F5300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ТЕ</w:t>
            </w: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 НА О</w:t>
            </w:r>
            <w:r w:rsidR="006568FE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бщ</w:t>
            </w: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КБДП</w:t>
            </w:r>
          </w:p>
          <w:p w:rsidR="00CA3007" w:rsidRPr="00D67062" w:rsidRDefault="00CA3007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</w:p>
          <w:p w:rsidR="00CA3007" w:rsidRDefault="00CA3007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Докладват:</w:t>
            </w:r>
            <w:r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 Членове на О</w:t>
            </w:r>
            <w:r w:rsidR="006568FE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>бщ</w:t>
            </w:r>
            <w:r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>КБДП</w:t>
            </w:r>
          </w:p>
          <w:p w:rsidR="00EC2A5F" w:rsidRDefault="00EC2A5F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</w:p>
          <w:p w:rsidR="00EC2A5F" w:rsidRPr="00EC2A5F" w:rsidRDefault="00EC2A5F" w:rsidP="00EC2A5F">
            <w:pPr>
              <w:pStyle w:val="ListParagraph"/>
              <w:numPr>
                <w:ilvl w:val="0"/>
                <w:numId w:val="20"/>
              </w:num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EC2A5F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изпълнени мерки по Годишната общинска план-програма; </w:t>
            </w:r>
          </w:p>
          <w:p w:rsidR="00EC2A5F" w:rsidRPr="00EC2A5F" w:rsidRDefault="00EC2A5F" w:rsidP="00EC2A5F">
            <w:pPr>
              <w:pStyle w:val="ListParagraph"/>
              <w:numPr>
                <w:ilvl w:val="0"/>
                <w:numId w:val="20"/>
              </w:num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EC2A5F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>изпълнени мерки по решения от предходни заседания на ОбщКБДП;</w:t>
            </w:r>
          </w:p>
          <w:p w:rsidR="00EC2A5F" w:rsidRPr="00EC2A5F" w:rsidRDefault="00EC2A5F" w:rsidP="00EC2A5F">
            <w:pPr>
              <w:pStyle w:val="ListParagraph"/>
              <w:numPr>
                <w:ilvl w:val="0"/>
                <w:numId w:val="20"/>
              </w:num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EC2A5F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>предложени точки в дневния ред по констатирани проблеми/казуси.</w:t>
            </w:r>
          </w:p>
          <w:p w:rsidR="00CA3007" w:rsidRPr="00D67062" w:rsidRDefault="00CA3007" w:rsidP="00F83E7B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EC2A5F" w:rsidTr="00264F27">
        <w:tc>
          <w:tcPr>
            <w:tcW w:w="13178" w:type="dxa"/>
            <w:shd w:val="clear" w:color="auto" w:fill="FFFFFF" w:themeFill="background1"/>
          </w:tcPr>
          <w:p w:rsidR="00EC2A5F" w:rsidRDefault="00EC2A5F" w:rsidP="00B02608">
            <w:pPr>
              <w:ind w:right="-1125"/>
              <w:jc w:val="both"/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3. ДИСКУСИЯ И ВЗЕМАНЕ НА КОНКРЕТНИ РЕШЕНИЯ ПО РАЗЛИЧНИ ВЪПРОСИ И ПРОБЛЕМНИ КАЗУСИ, </w:t>
            </w:r>
          </w:p>
          <w:p w:rsidR="00EC2A5F" w:rsidRDefault="00EC2A5F" w:rsidP="00B02608">
            <w:pPr>
              <w:ind w:right="-1125"/>
              <w:jc w:val="both"/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СВЪРЗАНИ С БДП</w:t>
            </w:r>
          </w:p>
          <w:p w:rsidR="00EC2A5F" w:rsidRDefault="00EC2A5F" w:rsidP="00B02608">
            <w:pPr>
              <w:ind w:right="-1125"/>
              <w:jc w:val="both"/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EC2A5F" w:rsidRDefault="00EC2A5F" w:rsidP="00EC2A5F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Докладват:</w:t>
            </w:r>
            <w:r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 Членове на О</w:t>
            </w:r>
            <w:r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>бщ</w:t>
            </w:r>
            <w:r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>КБДП</w:t>
            </w:r>
            <w:r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 (примери: изграждане на зона за успокояване на движението – зона 30 км/ч; извършване на инфраструктурни подобрения за успокояване на движението и т.н.)</w:t>
            </w:r>
          </w:p>
          <w:p w:rsidR="00EC2A5F" w:rsidRDefault="00EC2A5F" w:rsidP="00EC2A5F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</w:p>
          <w:p w:rsidR="00EC2A5F" w:rsidRPr="00EC2A5F" w:rsidRDefault="00EC2A5F" w:rsidP="00EC2A5F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EC2A5F"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  <w:t>Вземане на решения</w:t>
            </w:r>
            <w:r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: предвиждане на </w:t>
            </w:r>
            <w:r w:rsidRPr="00EC2A5F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коректни мери, </w:t>
            </w:r>
            <w:r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с </w:t>
            </w:r>
            <w:r w:rsidRPr="00EC2A5F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>отговорници и срокове</w:t>
            </w:r>
          </w:p>
          <w:p w:rsidR="00EC2A5F" w:rsidRPr="00D67062" w:rsidRDefault="00EC2A5F" w:rsidP="00EC2A5F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</w:pPr>
          </w:p>
        </w:tc>
      </w:tr>
    </w:tbl>
    <w:p w:rsid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C74" w:rsidRDefault="00B64C74" w:rsidP="00EF6C12">
      <w:pPr>
        <w:spacing w:after="0" w:line="240" w:lineRule="auto"/>
      </w:pPr>
      <w:r>
        <w:separator/>
      </w:r>
    </w:p>
  </w:endnote>
  <w:endnote w:type="continuationSeparator" w:id="0">
    <w:p w:rsidR="00B64C74" w:rsidRDefault="00B64C74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6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C74" w:rsidRDefault="00B64C74" w:rsidP="00EF6C12">
      <w:pPr>
        <w:spacing w:after="0" w:line="240" w:lineRule="auto"/>
      </w:pPr>
      <w:r>
        <w:separator/>
      </w:r>
    </w:p>
  </w:footnote>
  <w:footnote w:type="continuationSeparator" w:id="0">
    <w:p w:rsidR="00B64C74" w:rsidRDefault="00B64C74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1953D7"/>
    <w:multiLevelType w:val="hybridMultilevel"/>
    <w:tmpl w:val="C8B8D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6411B"/>
    <w:multiLevelType w:val="hybridMultilevel"/>
    <w:tmpl w:val="71ECDAE2"/>
    <w:lvl w:ilvl="0" w:tplc="6888886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10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2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64CEF"/>
    <w:multiLevelType w:val="hybridMultilevel"/>
    <w:tmpl w:val="8474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45661A"/>
    <w:multiLevelType w:val="hybridMultilevel"/>
    <w:tmpl w:val="62EC9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4"/>
  </w:num>
  <w:num w:numId="8">
    <w:abstractNumId w:val="14"/>
  </w:num>
  <w:num w:numId="9">
    <w:abstractNumId w:val="11"/>
  </w:num>
  <w:num w:numId="10">
    <w:abstractNumId w:val="2"/>
  </w:num>
  <w:num w:numId="11">
    <w:abstractNumId w:val="19"/>
  </w:num>
  <w:num w:numId="12">
    <w:abstractNumId w:val="16"/>
  </w:num>
  <w:num w:numId="13">
    <w:abstractNumId w:val="0"/>
  </w:num>
  <w:num w:numId="14">
    <w:abstractNumId w:val="17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</w:num>
  <w:num w:numId="19">
    <w:abstractNumId w:val="7"/>
  </w:num>
  <w:num w:numId="20">
    <w:abstractNumId w:val="13"/>
  </w:num>
  <w:num w:numId="21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4506B"/>
    <w:rsid w:val="000528C1"/>
    <w:rsid w:val="0006523A"/>
    <w:rsid w:val="000665CC"/>
    <w:rsid w:val="00067A28"/>
    <w:rsid w:val="00077C4A"/>
    <w:rsid w:val="000808E8"/>
    <w:rsid w:val="000A0F78"/>
    <w:rsid w:val="000A2D36"/>
    <w:rsid w:val="000B31E7"/>
    <w:rsid w:val="000B66E2"/>
    <w:rsid w:val="000C4555"/>
    <w:rsid w:val="000C6D58"/>
    <w:rsid w:val="000D23DE"/>
    <w:rsid w:val="000F2E69"/>
    <w:rsid w:val="000F4F71"/>
    <w:rsid w:val="00105C45"/>
    <w:rsid w:val="001127EC"/>
    <w:rsid w:val="00123748"/>
    <w:rsid w:val="0016493E"/>
    <w:rsid w:val="001649F1"/>
    <w:rsid w:val="00196093"/>
    <w:rsid w:val="001D5E2C"/>
    <w:rsid w:val="001F7DC1"/>
    <w:rsid w:val="00204C60"/>
    <w:rsid w:val="00213E9D"/>
    <w:rsid w:val="0023275B"/>
    <w:rsid w:val="002418B5"/>
    <w:rsid w:val="0026091C"/>
    <w:rsid w:val="002817CA"/>
    <w:rsid w:val="002A2A52"/>
    <w:rsid w:val="002A3A06"/>
    <w:rsid w:val="002C4F03"/>
    <w:rsid w:val="002C5093"/>
    <w:rsid w:val="002D2800"/>
    <w:rsid w:val="002E1E00"/>
    <w:rsid w:val="002F5300"/>
    <w:rsid w:val="00333186"/>
    <w:rsid w:val="00380C3E"/>
    <w:rsid w:val="00392D4A"/>
    <w:rsid w:val="003B6FB4"/>
    <w:rsid w:val="003B72EA"/>
    <w:rsid w:val="003D3593"/>
    <w:rsid w:val="00414D8F"/>
    <w:rsid w:val="00423615"/>
    <w:rsid w:val="004277C8"/>
    <w:rsid w:val="00467630"/>
    <w:rsid w:val="0048357F"/>
    <w:rsid w:val="004B7B7E"/>
    <w:rsid w:val="004C2CC3"/>
    <w:rsid w:val="004C31F4"/>
    <w:rsid w:val="004E0A0D"/>
    <w:rsid w:val="004F3D08"/>
    <w:rsid w:val="00525051"/>
    <w:rsid w:val="00527D15"/>
    <w:rsid w:val="00533F36"/>
    <w:rsid w:val="00545743"/>
    <w:rsid w:val="005516FC"/>
    <w:rsid w:val="00561115"/>
    <w:rsid w:val="005736B0"/>
    <w:rsid w:val="00574B12"/>
    <w:rsid w:val="00584FF0"/>
    <w:rsid w:val="0059049C"/>
    <w:rsid w:val="005F4F2D"/>
    <w:rsid w:val="00610D2E"/>
    <w:rsid w:val="00623BD8"/>
    <w:rsid w:val="00635C76"/>
    <w:rsid w:val="006433D9"/>
    <w:rsid w:val="006447AB"/>
    <w:rsid w:val="00654383"/>
    <w:rsid w:val="006568FE"/>
    <w:rsid w:val="00682BDC"/>
    <w:rsid w:val="00694949"/>
    <w:rsid w:val="006A2F70"/>
    <w:rsid w:val="006A6CC4"/>
    <w:rsid w:val="006B0D8F"/>
    <w:rsid w:val="00751264"/>
    <w:rsid w:val="00762F5A"/>
    <w:rsid w:val="00783454"/>
    <w:rsid w:val="007C0DF5"/>
    <w:rsid w:val="007C50F0"/>
    <w:rsid w:val="007C6358"/>
    <w:rsid w:val="008177AC"/>
    <w:rsid w:val="00846298"/>
    <w:rsid w:val="0088425D"/>
    <w:rsid w:val="00891341"/>
    <w:rsid w:val="00895A66"/>
    <w:rsid w:val="008B2C16"/>
    <w:rsid w:val="00917CE0"/>
    <w:rsid w:val="00937F0E"/>
    <w:rsid w:val="00981828"/>
    <w:rsid w:val="009C0D77"/>
    <w:rsid w:val="009C44FB"/>
    <w:rsid w:val="009D1280"/>
    <w:rsid w:val="009E11A9"/>
    <w:rsid w:val="009E2BCE"/>
    <w:rsid w:val="009F349A"/>
    <w:rsid w:val="00A03AD4"/>
    <w:rsid w:val="00A04CB6"/>
    <w:rsid w:val="00A15234"/>
    <w:rsid w:val="00A15330"/>
    <w:rsid w:val="00A31286"/>
    <w:rsid w:val="00A368CC"/>
    <w:rsid w:val="00A57427"/>
    <w:rsid w:val="00A6213D"/>
    <w:rsid w:val="00A65441"/>
    <w:rsid w:val="00A67BCB"/>
    <w:rsid w:val="00A70B85"/>
    <w:rsid w:val="00A96865"/>
    <w:rsid w:val="00AA484A"/>
    <w:rsid w:val="00AB1791"/>
    <w:rsid w:val="00AE13D3"/>
    <w:rsid w:val="00B00A48"/>
    <w:rsid w:val="00B01139"/>
    <w:rsid w:val="00B02608"/>
    <w:rsid w:val="00B10EF6"/>
    <w:rsid w:val="00B13AE2"/>
    <w:rsid w:val="00B17988"/>
    <w:rsid w:val="00B338F8"/>
    <w:rsid w:val="00B379D4"/>
    <w:rsid w:val="00B54F78"/>
    <w:rsid w:val="00B64C74"/>
    <w:rsid w:val="00B741DD"/>
    <w:rsid w:val="00B872EF"/>
    <w:rsid w:val="00B92EBA"/>
    <w:rsid w:val="00B94916"/>
    <w:rsid w:val="00BA5235"/>
    <w:rsid w:val="00BC0D29"/>
    <w:rsid w:val="00BC5756"/>
    <w:rsid w:val="00C00EF1"/>
    <w:rsid w:val="00C27950"/>
    <w:rsid w:val="00C53324"/>
    <w:rsid w:val="00C621B4"/>
    <w:rsid w:val="00C7710B"/>
    <w:rsid w:val="00CA3007"/>
    <w:rsid w:val="00CA3121"/>
    <w:rsid w:val="00CC1AC7"/>
    <w:rsid w:val="00CD42C5"/>
    <w:rsid w:val="00CF08F8"/>
    <w:rsid w:val="00D024A7"/>
    <w:rsid w:val="00D35E45"/>
    <w:rsid w:val="00D67062"/>
    <w:rsid w:val="00DB719B"/>
    <w:rsid w:val="00DD7117"/>
    <w:rsid w:val="00DF6206"/>
    <w:rsid w:val="00DF643C"/>
    <w:rsid w:val="00E136A6"/>
    <w:rsid w:val="00E214A1"/>
    <w:rsid w:val="00E23A57"/>
    <w:rsid w:val="00E57EFD"/>
    <w:rsid w:val="00E72B66"/>
    <w:rsid w:val="00E900D3"/>
    <w:rsid w:val="00E96330"/>
    <w:rsid w:val="00EB1EFD"/>
    <w:rsid w:val="00EC2A5F"/>
    <w:rsid w:val="00ED6CA4"/>
    <w:rsid w:val="00EE285B"/>
    <w:rsid w:val="00EF6C12"/>
    <w:rsid w:val="00F167B3"/>
    <w:rsid w:val="00F57116"/>
    <w:rsid w:val="00F608AB"/>
    <w:rsid w:val="00F63E86"/>
    <w:rsid w:val="00F6420C"/>
    <w:rsid w:val="00F7710C"/>
    <w:rsid w:val="00F83E7B"/>
    <w:rsid w:val="00F84B8D"/>
    <w:rsid w:val="00F9063F"/>
    <w:rsid w:val="00F95A98"/>
    <w:rsid w:val="00FD3E1C"/>
    <w:rsid w:val="00FF259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A5F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4C2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B8185-4389-4110-B63F-EEB9D8A4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30</cp:revision>
  <dcterms:created xsi:type="dcterms:W3CDTF">2020-08-13T13:03:00Z</dcterms:created>
  <dcterms:modified xsi:type="dcterms:W3CDTF">2022-12-03T14:54:00Z</dcterms:modified>
</cp:coreProperties>
</file>